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EF" w:rsidRDefault="00CE2CF7" w:rsidP="00CE2CF7">
      <w:pPr>
        <w:pStyle w:val="Bezmezer"/>
        <w:numPr>
          <w:ilvl w:val="0"/>
          <w:numId w:val="1"/>
        </w:numPr>
        <w:jc w:val="both"/>
      </w:pPr>
      <w:r>
        <w:t>Označ barevně podstatná jména a urči u nich pád, číslo, rok a vzor.</w:t>
      </w:r>
    </w:p>
    <w:p w:rsidR="00CE2CF7" w:rsidRDefault="00CE2CF7" w:rsidP="00CE2CF7">
      <w:pPr>
        <w:pStyle w:val="Bezmezer"/>
        <w:jc w:val="both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632"/>
        <w:gridCol w:w="553"/>
        <w:gridCol w:w="613"/>
        <w:gridCol w:w="525"/>
        <w:gridCol w:w="1034"/>
        <w:gridCol w:w="2710"/>
      </w:tblGrid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pád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číslo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rod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životnost</w:t>
            </w: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vzor</w:t>
            </w: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Vyšel si v nových botách.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Zastavili se až těsně před stromy.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Chtěl bych se vzbudit až příští pondělí.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S tím vaším Honzou už jsem mluvil.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Vše je uloženo v papírových krabicích.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Nakonec uvízly v rybářských sítích.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2710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</w:tbl>
    <w:p w:rsidR="00CE2CF7" w:rsidRDefault="00CE2CF7" w:rsidP="00CE2CF7">
      <w:pPr>
        <w:pStyle w:val="Bezmezer"/>
        <w:spacing w:line="360" w:lineRule="auto"/>
        <w:jc w:val="both"/>
      </w:pPr>
    </w:p>
    <w:p w:rsidR="00CE2CF7" w:rsidRDefault="00CE2CF7" w:rsidP="00CE2CF7">
      <w:pPr>
        <w:pStyle w:val="Bezmezer"/>
        <w:numPr>
          <w:ilvl w:val="0"/>
          <w:numId w:val="1"/>
        </w:numPr>
        <w:spacing w:line="360" w:lineRule="auto"/>
        <w:jc w:val="both"/>
      </w:pPr>
      <w:r>
        <w:t>Označ barevně přídavná jména a urči u nich pád, číslo, rod, vzor a druh.</w:t>
      </w:r>
    </w:p>
    <w:p w:rsidR="00CE2CF7" w:rsidRDefault="00CE2CF7" w:rsidP="00CE2CF7">
      <w:pPr>
        <w:pStyle w:val="Bezmezer"/>
        <w:spacing w:line="360" w:lineRule="auto"/>
        <w:jc w:val="both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59"/>
        <w:gridCol w:w="640"/>
        <w:gridCol w:w="553"/>
        <w:gridCol w:w="613"/>
        <w:gridCol w:w="525"/>
        <w:gridCol w:w="1034"/>
        <w:gridCol w:w="3243"/>
      </w:tblGrid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druh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pád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číslo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rod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životnost</w:t>
            </w: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vzor</w:t>
            </w: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smrkový les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na holých stěnách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o maminčiných botách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s kuřecím masem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z papírových sáčků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na dostihových závodech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psí uší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čokoládový dort</w:t>
            </w: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0" w:type="auto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324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</w:tbl>
    <w:p w:rsidR="00CE2CF7" w:rsidRDefault="00CE2CF7" w:rsidP="00CE2CF7">
      <w:pPr>
        <w:pStyle w:val="Bezmezer"/>
        <w:spacing w:line="360" w:lineRule="auto"/>
        <w:jc w:val="both"/>
      </w:pPr>
    </w:p>
    <w:p w:rsidR="00CE2CF7" w:rsidRDefault="00CE2CF7" w:rsidP="00CE2CF7">
      <w:pPr>
        <w:pStyle w:val="Bezmezer"/>
        <w:numPr>
          <w:ilvl w:val="0"/>
          <w:numId w:val="1"/>
        </w:numPr>
        <w:spacing w:line="360" w:lineRule="auto"/>
        <w:jc w:val="both"/>
      </w:pPr>
      <w:r>
        <w:t>Urči druhy zájmen. Stačí psát pouze počáteční písmeno druhu.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my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každý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málokdo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můj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tvůj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něčí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žádný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svůj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ten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málokterý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tentýž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co?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jaká?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ledaco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který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váš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některý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nějaká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jejich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jenž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kdokoliv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týž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máloco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ničí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leckdo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vy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jakýsi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já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komusi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s námi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čemu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ono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  <w:tr w:rsidR="00CE2CF7" w:rsidTr="00CE2CF7"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něj</w:t>
            </w:r>
          </w:p>
        </w:tc>
        <w:tc>
          <w:tcPr>
            <w:tcW w:w="1132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  <w:r>
              <w:t>mému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tobě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  <w:tc>
          <w:tcPr>
            <w:tcW w:w="1133" w:type="dxa"/>
          </w:tcPr>
          <w:p w:rsidR="00CE2CF7" w:rsidRDefault="00644669" w:rsidP="00CE2CF7">
            <w:pPr>
              <w:pStyle w:val="Bezmezer"/>
              <w:spacing w:line="360" w:lineRule="auto"/>
              <w:jc w:val="both"/>
            </w:pPr>
            <w:r>
              <w:t>sobě</w:t>
            </w:r>
          </w:p>
        </w:tc>
        <w:tc>
          <w:tcPr>
            <w:tcW w:w="1133" w:type="dxa"/>
          </w:tcPr>
          <w:p w:rsidR="00CE2CF7" w:rsidRDefault="00CE2CF7" w:rsidP="00CE2CF7">
            <w:pPr>
              <w:pStyle w:val="Bezmezer"/>
              <w:spacing w:line="360" w:lineRule="auto"/>
              <w:jc w:val="both"/>
            </w:pPr>
          </w:p>
        </w:tc>
      </w:tr>
    </w:tbl>
    <w:p w:rsidR="00CE2CF7" w:rsidRDefault="00CE2CF7" w:rsidP="00CE2CF7">
      <w:pPr>
        <w:pStyle w:val="Bezmezer"/>
        <w:spacing w:line="360" w:lineRule="auto"/>
        <w:jc w:val="both"/>
      </w:pPr>
    </w:p>
    <w:p w:rsidR="00644669" w:rsidRDefault="00644669" w:rsidP="00644669">
      <w:pPr>
        <w:pStyle w:val="Bezmezer"/>
        <w:numPr>
          <w:ilvl w:val="0"/>
          <w:numId w:val="1"/>
        </w:numPr>
        <w:spacing w:line="360" w:lineRule="auto"/>
        <w:jc w:val="both"/>
      </w:pPr>
      <w:r>
        <w:t>Číslovky v závorkách napiš slovy.</w:t>
      </w:r>
    </w:p>
    <w:p w:rsidR="00644669" w:rsidRDefault="00644669" w:rsidP="00644669">
      <w:pPr>
        <w:pStyle w:val="Bezmezer"/>
        <w:spacing w:line="360" w:lineRule="auto"/>
        <w:jc w:val="both"/>
      </w:pPr>
      <w:r>
        <w:lastRenderedPageBreak/>
        <w:t>Před (3) … či (4) … lety jsem se kamarádil se (2) … chlapci. (2) … otázkám nerozumím, (3) … jenom částečně a se (4) … nehnu vůbec. Bez těch (2) … se nemůžeme vrátit.</w:t>
      </w:r>
    </w:p>
    <w:p w:rsidR="00644669" w:rsidRDefault="00644669" w:rsidP="00644669">
      <w:pPr>
        <w:pStyle w:val="Bezmezer"/>
        <w:spacing w:line="360" w:lineRule="auto"/>
        <w:jc w:val="both"/>
      </w:pPr>
    </w:p>
    <w:p w:rsidR="00644669" w:rsidRDefault="00644669" w:rsidP="00644669">
      <w:pPr>
        <w:pStyle w:val="Bezmezer"/>
        <w:numPr>
          <w:ilvl w:val="0"/>
          <w:numId w:val="1"/>
        </w:numPr>
        <w:spacing w:line="360" w:lineRule="auto"/>
        <w:jc w:val="both"/>
      </w:pPr>
      <w:r>
        <w:t>Zapiš správně slovy:</w:t>
      </w:r>
    </w:p>
    <w:p w:rsidR="00644669" w:rsidRDefault="00644669" w:rsidP="00644669">
      <w:pPr>
        <w:pStyle w:val="Bezmezer"/>
        <w:spacing w:line="360" w:lineRule="auto"/>
        <w:jc w:val="both"/>
      </w:pPr>
      <w:r>
        <w:t>před 2 000 lety</w:t>
      </w:r>
    </w:p>
    <w:p w:rsidR="00644669" w:rsidRDefault="00644669" w:rsidP="00644669">
      <w:pPr>
        <w:pStyle w:val="Bezmezer"/>
        <w:spacing w:line="360" w:lineRule="auto"/>
        <w:jc w:val="both"/>
      </w:pPr>
      <w:r>
        <w:t>ve 223 případech</w:t>
      </w:r>
    </w:p>
    <w:p w:rsidR="00644669" w:rsidRDefault="00644669" w:rsidP="00644669">
      <w:pPr>
        <w:pStyle w:val="Bezmezer"/>
        <w:spacing w:line="360" w:lineRule="auto"/>
        <w:jc w:val="both"/>
      </w:pPr>
      <w:r>
        <w:t>o 289 účastnících</w:t>
      </w:r>
    </w:p>
    <w:p w:rsidR="00644669" w:rsidRDefault="00644669" w:rsidP="00644669">
      <w:pPr>
        <w:pStyle w:val="Bezmezer"/>
        <w:spacing w:line="360" w:lineRule="auto"/>
        <w:jc w:val="both"/>
      </w:pPr>
      <w:r>
        <w:t>z 825 tun</w:t>
      </w:r>
      <w:bookmarkStart w:id="0" w:name="_GoBack"/>
      <w:bookmarkEnd w:id="0"/>
    </w:p>
    <w:sectPr w:rsidR="0064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C08"/>
    <w:multiLevelType w:val="hybridMultilevel"/>
    <w:tmpl w:val="EF04F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F7"/>
    <w:rsid w:val="00644669"/>
    <w:rsid w:val="00AE73EF"/>
    <w:rsid w:val="00C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359"/>
  <w15:chartTrackingRefBased/>
  <w15:docId w15:val="{9E1BF356-CD90-490E-BF7F-FF42E1B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2CF7"/>
    <w:pPr>
      <w:spacing w:after="0" w:line="240" w:lineRule="auto"/>
    </w:pPr>
  </w:style>
  <w:style w:type="table" w:styleId="Mkatabulky">
    <w:name w:val="Table Grid"/>
    <w:basedOn w:val="Normlntabulka"/>
    <w:uiPriority w:val="39"/>
    <w:rsid w:val="00CE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1</cp:revision>
  <dcterms:created xsi:type="dcterms:W3CDTF">2020-05-13T19:56:00Z</dcterms:created>
  <dcterms:modified xsi:type="dcterms:W3CDTF">2020-05-13T20:10:00Z</dcterms:modified>
</cp:coreProperties>
</file>